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33" w:rsidRDefault="00622C33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F2B" w:rsidRDefault="00361E54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Pr="00361E54">
        <w:rPr>
          <w:rFonts w:ascii="Times New Roman" w:hAnsi="Times New Roman" w:cs="Times New Roman"/>
          <w:b/>
          <w:sz w:val="26"/>
          <w:szCs w:val="26"/>
        </w:rPr>
        <w:t xml:space="preserve">ребования при холодной обработке металлов </w:t>
      </w:r>
    </w:p>
    <w:p w:rsidR="00074D80" w:rsidRPr="00A4701A" w:rsidRDefault="00361E54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E54">
        <w:rPr>
          <w:rFonts w:ascii="Times New Roman" w:hAnsi="Times New Roman" w:cs="Times New Roman"/>
          <w:b/>
          <w:sz w:val="26"/>
          <w:szCs w:val="26"/>
        </w:rPr>
        <w:t xml:space="preserve">на машинах </w:t>
      </w:r>
      <w:proofErr w:type="spellStart"/>
      <w:r w:rsidRPr="00361E54">
        <w:rPr>
          <w:rFonts w:ascii="Times New Roman" w:hAnsi="Times New Roman" w:cs="Times New Roman"/>
          <w:b/>
          <w:sz w:val="26"/>
          <w:szCs w:val="26"/>
        </w:rPr>
        <w:t>кузнечно-прессовых</w:t>
      </w:r>
      <w:proofErr w:type="spellEnd"/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34D" w:rsidRPr="000C3A30" w:rsidRDefault="00361E54" w:rsidP="009F5EA7">
      <w:pPr>
        <w:pStyle w:val="a8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74D80" w:rsidRPr="000C3A30">
        <w:rPr>
          <w:sz w:val="26"/>
          <w:szCs w:val="26"/>
        </w:rPr>
        <w:t xml:space="preserve">Требования </w:t>
      </w:r>
      <w:r w:rsidR="000C3A30" w:rsidRPr="000C3A30">
        <w:rPr>
          <w:sz w:val="26"/>
          <w:szCs w:val="26"/>
        </w:rPr>
        <w:t xml:space="preserve">при холодной обработке металлов на </w:t>
      </w:r>
      <w:r w:rsidRPr="00361E54">
        <w:rPr>
          <w:sz w:val="26"/>
          <w:szCs w:val="26"/>
        </w:rPr>
        <w:t>машинах кузнечно-прессовых</w:t>
      </w:r>
      <w:r w:rsidR="000C3A30" w:rsidRPr="000C3A30">
        <w:rPr>
          <w:sz w:val="26"/>
          <w:szCs w:val="26"/>
        </w:rPr>
        <w:t xml:space="preserve"> </w:t>
      </w:r>
      <w:r w:rsidR="00132ED5">
        <w:rPr>
          <w:sz w:val="26"/>
          <w:szCs w:val="26"/>
        </w:rPr>
        <w:t>установлены</w:t>
      </w:r>
      <w:r w:rsidR="00D13B8E" w:rsidRPr="000C3A30">
        <w:rPr>
          <w:sz w:val="26"/>
          <w:szCs w:val="26"/>
        </w:rPr>
        <w:t xml:space="preserve"> Правилами по охране труда </w:t>
      </w:r>
      <w:r w:rsidR="000C3A30" w:rsidRPr="000C3A30">
        <w:rPr>
          <w:sz w:val="26"/>
          <w:szCs w:val="26"/>
        </w:rPr>
        <w:t xml:space="preserve">при </w:t>
      </w:r>
      <w:r w:rsidR="000C3A30" w:rsidRPr="000C3A30">
        <w:rPr>
          <w:rStyle w:val="word-wrapper"/>
          <w:color w:val="242424"/>
          <w:sz w:val="26"/>
          <w:szCs w:val="26"/>
          <w:shd w:val="clear" w:color="auto" w:fill="FFFFFF"/>
        </w:rPr>
        <w:t>холодной обработке металлов</w:t>
      </w:r>
      <w:r w:rsidR="00D5218C">
        <w:rPr>
          <w:sz w:val="26"/>
          <w:szCs w:val="26"/>
        </w:rPr>
        <w:t>, утвержденными</w:t>
      </w:r>
      <w:r w:rsidR="00D13B8E" w:rsidRPr="000C3A30">
        <w:rPr>
          <w:sz w:val="26"/>
          <w:szCs w:val="26"/>
        </w:rPr>
        <w:t xml:space="preserve"> постановлением Министерства труда и социальной защиты Республики Беларусь, Министерства </w:t>
      </w:r>
      <w:r w:rsidR="006626AC" w:rsidRPr="006626AC">
        <w:rPr>
          <w:sz w:val="26"/>
          <w:szCs w:val="26"/>
        </w:rPr>
        <w:t>промышленности</w:t>
      </w:r>
      <w:r w:rsidR="00D13B8E" w:rsidRPr="000C3A30">
        <w:rPr>
          <w:sz w:val="26"/>
          <w:szCs w:val="26"/>
        </w:rPr>
        <w:t xml:space="preserve"> Республики Беларусь от </w:t>
      </w:r>
      <w:r w:rsidR="000C3A30" w:rsidRPr="000C3A30">
        <w:rPr>
          <w:sz w:val="26"/>
          <w:szCs w:val="26"/>
        </w:rPr>
        <w:t>25</w:t>
      </w:r>
      <w:r w:rsidR="00D13B8E" w:rsidRPr="000C3A30">
        <w:rPr>
          <w:sz w:val="26"/>
          <w:szCs w:val="26"/>
        </w:rPr>
        <w:t>.0</w:t>
      </w:r>
      <w:r w:rsidR="000C3A30" w:rsidRPr="000C3A30">
        <w:rPr>
          <w:sz w:val="26"/>
          <w:szCs w:val="26"/>
        </w:rPr>
        <w:t>4</w:t>
      </w:r>
      <w:r w:rsidR="00D13B8E" w:rsidRPr="000C3A30">
        <w:rPr>
          <w:sz w:val="26"/>
          <w:szCs w:val="26"/>
        </w:rPr>
        <w:t>.202</w:t>
      </w:r>
      <w:r w:rsidR="000C3A30" w:rsidRPr="000C3A30">
        <w:rPr>
          <w:sz w:val="26"/>
          <w:szCs w:val="26"/>
        </w:rPr>
        <w:t>4</w:t>
      </w:r>
      <w:r w:rsidR="00D13B8E" w:rsidRPr="000C3A30">
        <w:rPr>
          <w:sz w:val="26"/>
          <w:szCs w:val="26"/>
        </w:rPr>
        <w:t xml:space="preserve"> № </w:t>
      </w:r>
      <w:r w:rsidR="000C3A30" w:rsidRPr="000C3A30">
        <w:rPr>
          <w:sz w:val="26"/>
          <w:szCs w:val="26"/>
        </w:rPr>
        <w:t>24/11</w:t>
      </w:r>
      <w:r w:rsidR="00D13B8E" w:rsidRPr="000C3A30">
        <w:rPr>
          <w:sz w:val="26"/>
          <w:szCs w:val="26"/>
        </w:rPr>
        <w:t>.</w:t>
      </w:r>
      <w:r w:rsidR="00074D80" w:rsidRPr="000C3A30">
        <w:rPr>
          <w:sz w:val="26"/>
          <w:szCs w:val="26"/>
        </w:rPr>
        <w:t xml:space="preserve"> </w:t>
      </w:r>
    </w:p>
    <w:p w:rsidR="009F5EA7" w:rsidRPr="009F5EA7" w:rsidRDefault="00EC1F2B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proofErr w:type="gramStart"/>
      <w:r>
        <w:rPr>
          <w:color w:val="242424"/>
          <w:sz w:val="26"/>
          <w:szCs w:val="26"/>
        </w:rPr>
        <w:t xml:space="preserve">Необходимо знать, что </w:t>
      </w:r>
      <w:r w:rsidR="009F5EA7" w:rsidRPr="009F5EA7">
        <w:rPr>
          <w:color w:val="242424"/>
          <w:sz w:val="26"/>
          <w:szCs w:val="26"/>
        </w:rPr>
        <w:t>прессы для холодной штамповки металла (далее - пресс), оборудованные одноручной или педальной системами управления, должны оснащаться защитными устройствами рабочей (опасной) зоны, сблокированными с пуском оборудования.</w:t>
      </w:r>
      <w:proofErr w:type="gramEnd"/>
    </w:p>
    <w:p w:rsidR="009F5EA7" w:rsidRPr="009F5EA7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9F5EA7">
        <w:rPr>
          <w:color w:val="242424"/>
          <w:sz w:val="26"/>
          <w:szCs w:val="26"/>
        </w:rPr>
        <w:t>Конструкция ручной и педальной систем управления должна исключать одновременное их использование.</w:t>
      </w:r>
    </w:p>
    <w:p w:rsidR="009F5EA7" w:rsidRPr="009F5EA7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9F5EA7">
        <w:rPr>
          <w:color w:val="242424"/>
          <w:sz w:val="26"/>
          <w:szCs w:val="26"/>
        </w:rPr>
        <w:t>Защитные устройства (фотореле, защитные ограждения) рабочей (опасной) зоны пресса должны удовлетворять следующим требованиям:</w:t>
      </w:r>
    </w:p>
    <w:p w:rsidR="009F5EA7" w:rsidRPr="009F5EA7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9F5EA7">
        <w:rPr>
          <w:color w:val="242424"/>
          <w:sz w:val="26"/>
          <w:szCs w:val="26"/>
        </w:rPr>
        <w:t>выключать рабочий ход пресса при размещении рук в зоне опускающегося ползуна (штампа);</w:t>
      </w:r>
    </w:p>
    <w:p w:rsidR="009F5EA7" w:rsidRPr="009F5EA7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9F5EA7">
        <w:rPr>
          <w:color w:val="242424"/>
          <w:sz w:val="26"/>
          <w:szCs w:val="26"/>
        </w:rPr>
        <w:t>автоматически фиксироваться в защищенном положении до момента достижения ползуном безопасного положения;</w:t>
      </w:r>
    </w:p>
    <w:p w:rsidR="009F5EA7" w:rsidRPr="009F5EA7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9F5EA7">
        <w:rPr>
          <w:color w:val="242424"/>
          <w:sz w:val="26"/>
          <w:szCs w:val="26"/>
        </w:rPr>
        <w:t>обеспечивать защиту при каждом опускании ползуна, для чего защитное устройство должно быть сблокировано с механизмом включения муфты или связано непосредственно с ползуном;</w:t>
      </w:r>
    </w:p>
    <w:p w:rsidR="009F5EA7" w:rsidRPr="009F5EA7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9F5EA7">
        <w:rPr>
          <w:color w:val="242424"/>
          <w:sz w:val="26"/>
          <w:szCs w:val="26"/>
        </w:rPr>
        <w:t>допускать регулирование хода ползуна и закрытой высоты пресса;</w:t>
      </w:r>
    </w:p>
    <w:p w:rsidR="009F5EA7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9F5EA7">
        <w:rPr>
          <w:color w:val="242424"/>
          <w:sz w:val="26"/>
          <w:szCs w:val="26"/>
        </w:rPr>
        <w:t xml:space="preserve">не мешать работе и обозрению рабочего пространства при штамповке и исключать возможности </w:t>
      </w:r>
      <w:proofErr w:type="spellStart"/>
      <w:r w:rsidRPr="009F5EA7">
        <w:rPr>
          <w:color w:val="242424"/>
          <w:sz w:val="26"/>
          <w:szCs w:val="26"/>
        </w:rPr>
        <w:t>травмирования</w:t>
      </w:r>
      <w:proofErr w:type="spellEnd"/>
      <w:r w:rsidRPr="009F5EA7">
        <w:rPr>
          <w:color w:val="242424"/>
          <w:sz w:val="26"/>
          <w:szCs w:val="26"/>
        </w:rPr>
        <w:t>.</w:t>
      </w:r>
    </w:p>
    <w:p w:rsidR="009F5EA7" w:rsidRPr="009F5EA7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9F5EA7">
        <w:rPr>
          <w:color w:val="242424"/>
          <w:sz w:val="26"/>
          <w:szCs w:val="26"/>
        </w:rPr>
        <w:t>При работе на прессах необходимо систематически:</w:t>
      </w:r>
    </w:p>
    <w:p w:rsidR="009F5EA7" w:rsidRPr="009F5EA7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9F5EA7">
        <w:rPr>
          <w:color w:val="242424"/>
          <w:sz w:val="26"/>
          <w:szCs w:val="26"/>
        </w:rPr>
        <w:t>проверять крепление штампов к прессу;</w:t>
      </w:r>
    </w:p>
    <w:p w:rsidR="009F5EA7" w:rsidRPr="009F5EA7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9F5EA7">
        <w:rPr>
          <w:color w:val="242424"/>
          <w:sz w:val="26"/>
          <w:szCs w:val="26"/>
        </w:rPr>
        <w:t>проверять крепление деталей штампов;</w:t>
      </w:r>
    </w:p>
    <w:p w:rsidR="009F5EA7" w:rsidRPr="009F5EA7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9F5EA7">
        <w:rPr>
          <w:color w:val="242424"/>
          <w:sz w:val="26"/>
          <w:szCs w:val="26"/>
        </w:rPr>
        <w:t>прочищать каналы для смазки и выхода воздуха;</w:t>
      </w:r>
    </w:p>
    <w:p w:rsidR="009F5EA7" w:rsidRPr="009F5EA7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9F5EA7">
        <w:rPr>
          <w:color w:val="242424"/>
          <w:sz w:val="26"/>
          <w:szCs w:val="26"/>
        </w:rPr>
        <w:t>проверять состояние защитных устройств.</w:t>
      </w:r>
    </w:p>
    <w:p w:rsidR="009F5EA7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9F5EA7">
        <w:rPr>
          <w:color w:val="242424"/>
          <w:sz w:val="26"/>
          <w:szCs w:val="26"/>
        </w:rPr>
        <w:t>При штамповке мелких деталей небольшими партиями подачу заготовок в штамп следует осуществлять с применением средств малой механизации (лотков, шиберов или иных устройств).</w:t>
      </w:r>
    </w:p>
    <w:p w:rsidR="00361E54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П</w:t>
      </w:r>
      <w:r w:rsidR="00361E54" w:rsidRPr="00361E54">
        <w:rPr>
          <w:color w:val="242424"/>
          <w:sz w:val="26"/>
          <w:szCs w:val="26"/>
        </w:rPr>
        <w:t>рессы должны быть снабжены:</w:t>
      </w:r>
    </w:p>
    <w:p w:rsidR="00361E54" w:rsidRPr="00361E54" w:rsidRDefault="00361E54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информацией с краткой технической характеристикой и указанием периодичности и мест смазки;</w:t>
      </w:r>
    </w:p>
    <w:p w:rsidR="00361E54" w:rsidRPr="00361E54" w:rsidRDefault="00361E54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указателями предела регулировки шатуна, направления вращения маховика или фрикционных дисков, положений кривошипного вала (для фрикционного пресса - предельного положения ползуна);</w:t>
      </w:r>
    </w:p>
    <w:p w:rsidR="00361E54" w:rsidRDefault="00361E54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световой сигнализацией о подаче напряжения в цепь управления, включении главного двигателя, режиме работы пресса.</w:t>
      </w:r>
    </w:p>
    <w:p w:rsidR="009F5EA7" w:rsidRPr="009F5EA7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9F5EA7">
        <w:rPr>
          <w:color w:val="242424"/>
          <w:sz w:val="26"/>
          <w:szCs w:val="26"/>
        </w:rPr>
        <w:t xml:space="preserve">Подача заготовок в штамп и удаление отштампованных деталей и отходов из штампа вручную допускаются только при наличии на прессе защитных устройств (двуручное включение, фотоэлементная защита, ограждение опасной зоны пресса), исключающих </w:t>
      </w:r>
      <w:proofErr w:type="spellStart"/>
      <w:r w:rsidRPr="009F5EA7">
        <w:rPr>
          <w:color w:val="242424"/>
          <w:sz w:val="26"/>
          <w:szCs w:val="26"/>
        </w:rPr>
        <w:t>травмирование</w:t>
      </w:r>
      <w:proofErr w:type="spellEnd"/>
      <w:r w:rsidRPr="009F5EA7">
        <w:rPr>
          <w:color w:val="242424"/>
          <w:sz w:val="26"/>
          <w:szCs w:val="26"/>
        </w:rPr>
        <w:t xml:space="preserve"> работающих, или при применении штампов безопасной конструкции, выдвижных или откидных матриц, сблокированных с включением пресса.</w:t>
      </w:r>
    </w:p>
    <w:p w:rsidR="009F5EA7" w:rsidRPr="009F5EA7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9F5EA7">
        <w:rPr>
          <w:color w:val="242424"/>
          <w:sz w:val="26"/>
          <w:szCs w:val="26"/>
        </w:rPr>
        <w:lastRenderedPageBreak/>
        <w:t>Удаление застрявших в штампе деталей и отходов должно осуществляться с помощью соответствующего вспомогательного инструмента при выключенном прессе.</w:t>
      </w:r>
    </w:p>
    <w:p w:rsidR="009F5EA7" w:rsidRPr="00361E54" w:rsidRDefault="009F5EA7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9F5EA7">
        <w:rPr>
          <w:color w:val="242424"/>
          <w:sz w:val="26"/>
          <w:szCs w:val="26"/>
        </w:rPr>
        <w:t>Смазку штампов необходимо осуществлять при помощи специальных приспособлений (ручных разбрызгивателей или стационарных смазывающих устройств), исключающих введение рук в опасную зону.</w:t>
      </w:r>
    </w:p>
    <w:p w:rsidR="00361E54" w:rsidRPr="00361E54" w:rsidRDefault="00361E54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Переключатель режимов работы и способов управления прессом должен устанавливаться в запираемом шкафу. Допускается установка переключателя вне шкафа при условии наличия в нем замка или съемной ручки.</w:t>
      </w:r>
    </w:p>
    <w:p w:rsidR="00361E54" w:rsidRPr="00361E54" w:rsidRDefault="00361E54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Выключатель цепей управления должен иметь замок с ключом, который можно вынуть только в положении "Отключено".</w:t>
      </w:r>
    </w:p>
    <w:p w:rsidR="00361E54" w:rsidRPr="00361E54" w:rsidRDefault="00361E54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При двуручном управлении прессом включение рабочего хода пресса допускается только при нажатии обеих пусковых кнопок (рычагов) с рассогласованием не более 0,5 с.</w:t>
      </w:r>
    </w:p>
    <w:p w:rsidR="00361E54" w:rsidRPr="00361E54" w:rsidRDefault="00361E54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Длительность воздействия на пусковые кнопки (рычаги) двуручного управления должна исключать возможность последующего ввода рук в опасную зону во время рабочего хода пресса.</w:t>
      </w:r>
    </w:p>
    <w:p w:rsidR="00361E54" w:rsidRPr="00361E54" w:rsidRDefault="00361E54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Преждевременное освобождение кнопок (рычагов) во время рабочего хода должно вызывать остановку пресса или возврат рабочего органа в исходное положение.</w:t>
      </w:r>
    </w:p>
    <w:p w:rsidR="00361E54" w:rsidRPr="00361E54" w:rsidRDefault="00361E54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При наличии нескольких пультов двуручного управления данные требования относятся к каждому из них.</w:t>
      </w:r>
    </w:p>
    <w:p w:rsidR="00361E54" w:rsidRPr="00361E54" w:rsidRDefault="00361E54" w:rsidP="009F5EA7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Не допускается использование неисправных штампов, матриц и пуансонов с затупленными режущими кромками.</w:t>
      </w:r>
    </w:p>
    <w:p w:rsidR="00DE0881" w:rsidRPr="003C4653" w:rsidRDefault="00DE0881" w:rsidP="00132ED5">
      <w:pPr>
        <w:pStyle w:val="3"/>
        <w:spacing w:before="480"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Главный государственный инспектор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отдела надзора за соблюдением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законодательства об охране труда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Могилевского областного управления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 xml:space="preserve">Департамента </w:t>
      </w:r>
      <w:proofErr w:type="gramStart"/>
      <w:r w:rsidRPr="003C4653">
        <w:rPr>
          <w:sz w:val="26"/>
          <w:szCs w:val="26"/>
        </w:rPr>
        <w:t>государственной</w:t>
      </w:r>
      <w:proofErr w:type="gramEnd"/>
    </w:p>
    <w:p w:rsidR="002C22C2" w:rsidRPr="003C4653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C4653">
        <w:rPr>
          <w:rFonts w:ascii="Times New Roman" w:hAnsi="Times New Roman" w:cs="Times New Roman"/>
          <w:sz w:val="26"/>
          <w:szCs w:val="26"/>
        </w:rPr>
        <w:t>инспекции труда</w:t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="00EC1F2B">
        <w:rPr>
          <w:rFonts w:ascii="Times New Roman" w:hAnsi="Times New Roman" w:cs="Times New Roman"/>
          <w:sz w:val="26"/>
          <w:szCs w:val="26"/>
        </w:rPr>
        <w:t>П</w:t>
      </w:r>
      <w:r w:rsidR="00761CF9">
        <w:rPr>
          <w:rFonts w:ascii="Times New Roman" w:hAnsi="Times New Roman" w:cs="Times New Roman"/>
          <w:sz w:val="26"/>
          <w:szCs w:val="26"/>
        </w:rPr>
        <w:t>.</w:t>
      </w:r>
      <w:r w:rsidR="00EC1F2B">
        <w:rPr>
          <w:rFonts w:ascii="Times New Roman" w:hAnsi="Times New Roman" w:cs="Times New Roman"/>
          <w:sz w:val="26"/>
          <w:szCs w:val="26"/>
        </w:rPr>
        <w:t>М</w:t>
      </w:r>
      <w:r w:rsidR="00761CF9">
        <w:rPr>
          <w:rFonts w:ascii="Times New Roman" w:hAnsi="Times New Roman" w:cs="Times New Roman"/>
          <w:sz w:val="26"/>
          <w:szCs w:val="26"/>
        </w:rPr>
        <w:t xml:space="preserve">. </w:t>
      </w:r>
      <w:r w:rsidR="00EC1F2B">
        <w:rPr>
          <w:rFonts w:ascii="Times New Roman" w:hAnsi="Times New Roman" w:cs="Times New Roman"/>
          <w:sz w:val="26"/>
          <w:szCs w:val="26"/>
        </w:rPr>
        <w:t>Новиков</w:t>
      </w:r>
    </w:p>
    <w:sectPr w:rsidR="002C22C2" w:rsidRPr="003C4653" w:rsidSect="001978F5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DAC" w:rsidRDefault="00544DAC" w:rsidP="00622C33">
      <w:r>
        <w:separator/>
      </w:r>
    </w:p>
  </w:endnote>
  <w:endnote w:type="continuationSeparator" w:id="0">
    <w:p w:rsidR="00544DAC" w:rsidRDefault="00544DAC" w:rsidP="0062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DAC" w:rsidRDefault="00544DAC" w:rsidP="00622C33">
      <w:r>
        <w:separator/>
      </w:r>
    </w:p>
  </w:footnote>
  <w:footnote w:type="continuationSeparator" w:id="0">
    <w:p w:rsidR="00544DAC" w:rsidRDefault="00544DAC" w:rsidP="0062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701"/>
    <w:rsid w:val="00002C41"/>
    <w:rsid w:val="00013397"/>
    <w:rsid w:val="0005087F"/>
    <w:rsid w:val="00074D80"/>
    <w:rsid w:val="00085A07"/>
    <w:rsid w:val="00092C6A"/>
    <w:rsid w:val="000A041F"/>
    <w:rsid w:val="000B456A"/>
    <w:rsid w:val="000C3A30"/>
    <w:rsid w:val="0010736A"/>
    <w:rsid w:val="00132ED5"/>
    <w:rsid w:val="00136D02"/>
    <w:rsid w:val="00160AC2"/>
    <w:rsid w:val="00172242"/>
    <w:rsid w:val="001978F5"/>
    <w:rsid w:val="001A3A8E"/>
    <w:rsid w:val="0021327A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61E54"/>
    <w:rsid w:val="0037445B"/>
    <w:rsid w:val="003A74F1"/>
    <w:rsid w:val="003B2D1E"/>
    <w:rsid w:val="003C4653"/>
    <w:rsid w:val="003C51C8"/>
    <w:rsid w:val="00403CE3"/>
    <w:rsid w:val="0040549E"/>
    <w:rsid w:val="004A09F8"/>
    <w:rsid w:val="004A5997"/>
    <w:rsid w:val="004C1513"/>
    <w:rsid w:val="004E4F53"/>
    <w:rsid w:val="004F467F"/>
    <w:rsid w:val="0052243A"/>
    <w:rsid w:val="0052361F"/>
    <w:rsid w:val="00536FD5"/>
    <w:rsid w:val="00544DAC"/>
    <w:rsid w:val="00602ACD"/>
    <w:rsid w:val="00622C33"/>
    <w:rsid w:val="006626AC"/>
    <w:rsid w:val="00665B77"/>
    <w:rsid w:val="00676876"/>
    <w:rsid w:val="006B223B"/>
    <w:rsid w:val="006D15B6"/>
    <w:rsid w:val="00717DE2"/>
    <w:rsid w:val="00753878"/>
    <w:rsid w:val="00761CF9"/>
    <w:rsid w:val="00777774"/>
    <w:rsid w:val="007B7300"/>
    <w:rsid w:val="007E1F76"/>
    <w:rsid w:val="007F03A7"/>
    <w:rsid w:val="007F78A5"/>
    <w:rsid w:val="008065B3"/>
    <w:rsid w:val="00826E3B"/>
    <w:rsid w:val="008615EC"/>
    <w:rsid w:val="00866464"/>
    <w:rsid w:val="00881FFE"/>
    <w:rsid w:val="008B4F14"/>
    <w:rsid w:val="00985AC7"/>
    <w:rsid w:val="0099434D"/>
    <w:rsid w:val="00996382"/>
    <w:rsid w:val="009B4135"/>
    <w:rsid w:val="009D6C3C"/>
    <w:rsid w:val="009F5EA7"/>
    <w:rsid w:val="00A14907"/>
    <w:rsid w:val="00A14942"/>
    <w:rsid w:val="00A201A7"/>
    <w:rsid w:val="00A230BE"/>
    <w:rsid w:val="00A4373C"/>
    <w:rsid w:val="00A4701A"/>
    <w:rsid w:val="00A6661C"/>
    <w:rsid w:val="00AB7D65"/>
    <w:rsid w:val="00AC2726"/>
    <w:rsid w:val="00AD34CB"/>
    <w:rsid w:val="00AD41D5"/>
    <w:rsid w:val="00B15252"/>
    <w:rsid w:val="00B541FF"/>
    <w:rsid w:val="00C07E2C"/>
    <w:rsid w:val="00C108AA"/>
    <w:rsid w:val="00C33FCB"/>
    <w:rsid w:val="00C6724F"/>
    <w:rsid w:val="00C7663B"/>
    <w:rsid w:val="00C92951"/>
    <w:rsid w:val="00CC00BD"/>
    <w:rsid w:val="00CD3666"/>
    <w:rsid w:val="00CE2C28"/>
    <w:rsid w:val="00D00445"/>
    <w:rsid w:val="00D13B8E"/>
    <w:rsid w:val="00D432C6"/>
    <w:rsid w:val="00D5218C"/>
    <w:rsid w:val="00D53E13"/>
    <w:rsid w:val="00D821D9"/>
    <w:rsid w:val="00D95292"/>
    <w:rsid w:val="00DA577F"/>
    <w:rsid w:val="00DD1701"/>
    <w:rsid w:val="00DE0881"/>
    <w:rsid w:val="00E03CC3"/>
    <w:rsid w:val="00E320DC"/>
    <w:rsid w:val="00E41521"/>
    <w:rsid w:val="00EC1F2B"/>
    <w:rsid w:val="00EE4B46"/>
    <w:rsid w:val="00F1794C"/>
    <w:rsid w:val="00F64BB9"/>
    <w:rsid w:val="00FC0632"/>
    <w:rsid w:val="00FD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7CB7D-0BA3-467A-B884-E2189571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1</cp:lastModifiedBy>
  <cp:revision>2</cp:revision>
  <cp:lastPrinted>2024-09-19T09:51:00Z</cp:lastPrinted>
  <dcterms:created xsi:type="dcterms:W3CDTF">2024-09-26T05:52:00Z</dcterms:created>
  <dcterms:modified xsi:type="dcterms:W3CDTF">2024-09-26T05:52:00Z</dcterms:modified>
</cp:coreProperties>
</file>